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jc w:val="center"/>
        <w:rPr>
          <w:rFonts w:hint="eastAsia" w:ascii="方正小标宋_GBK" w:eastAsia="方正小标宋_GBK"/>
          <w:sz w:val="38"/>
          <w:szCs w:val="38"/>
        </w:rPr>
      </w:pP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Times New Roman"/>
                <w:bCs/>
                <w:sz w:val="21"/>
                <w:szCs w:val="21"/>
                <w:lang w:val="en-US" w:eastAsia="zh-CN"/>
              </w:rPr>
              <w:t>宁波舟山港</w:t>
            </w:r>
            <w:bookmarkStart w:id="0" w:name="_GoBack"/>
            <w:bookmarkEnd w:id="0"/>
            <w:r>
              <w:rPr>
                <w:rFonts w:hint="eastAsia" w:ascii="宋体" w:hAnsi="宋体" w:eastAsia="宋体" w:cs="Times New Roman"/>
                <w:bCs/>
                <w:sz w:val="21"/>
                <w:szCs w:val="21"/>
                <w:lang w:val="en-US" w:eastAsia="zh-CN"/>
              </w:rPr>
              <w:t>岱山港区鱼山作业区航道工程二期疏浚工程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F1178D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hp</cp:lastModifiedBy>
  <dcterms:modified xsi:type="dcterms:W3CDTF">2019-12-10T07:11:00Z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